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B6B" w:rsidRPr="000327FF" w:rsidRDefault="00483D5E">
      <w:pPr>
        <w:keepNext/>
        <w:keepLines/>
        <w:pageBreakBefore/>
        <w:spacing w:after="60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b/>
          <w:color w:val="B89A5B"/>
          <w:sz w:val="24"/>
          <w:szCs w:val="24"/>
        </w:rPr>
        <w:t xml:space="preserve">LECTURE </w:t>
      </w:r>
      <w:proofErr w:type="gramStart"/>
      <w:r w:rsidRPr="000327FF">
        <w:rPr>
          <w:rFonts w:ascii="Times New Roman" w:eastAsia="Liberation Sans" w:hAnsi="Times New Roman" w:cs="Times New Roman"/>
          <w:b/>
          <w:color w:val="B89A5B"/>
          <w:sz w:val="24"/>
          <w:szCs w:val="24"/>
        </w:rPr>
        <w:t>11  •</w:t>
      </w:r>
      <w:proofErr w:type="gramEnd"/>
      <w:r w:rsidRPr="000327FF">
        <w:rPr>
          <w:rFonts w:ascii="Times New Roman" w:eastAsia="Liberation Sans" w:hAnsi="Times New Roman" w:cs="Times New Roman"/>
          <w:b/>
          <w:color w:val="B89A5B"/>
          <w:sz w:val="24"/>
          <w:szCs w:val="24"/>
        </w:rPr>
        <w:t xml:space="preserve">  PSM-28  •  2 H 30 MIN</w:t>
      </w:r>
    </w:p>
    <w:p w:rsidR="00AD2B6B" w:rsidRPr="000327FF" w:rsidRDefault="00483D5E">
      <w:pPr>
        <w:pStyle w:val="Heading1"/>
        <w:pBdr>
          <w:bottom w:val="single" w:sz="8" w:space="5" w:color="B89A5B"/>
        </w:pBdr>
        <w:spacing w:before="0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hAnsi="Times New Roman" w:cs="Times New Roman"/>
          <w:sz w:val="24"/>
          <w:szCs w:val="24"/>
        </w:rPr>
        <w:t>Safety and Emergency Management</w:t>
      </w:r>
    </w:p>
    <w:p w:rsidR="00AD2B6B" w:rsidRPr="000327FF" w:rsidRDefault="00483D5E">
      <w:pPr>
        <w:pStyle w:val="LGCCallout"/>
        <w:shd w:val="clear" w:color="auto" w:fill="F7F3F9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b/>
          <w:color w:val="281235"/>
          <w:sz w:val="24"/>
          <w:szCs w:val="24"/>
        </w:rPr>
        <w:t xml:space="preserve">Purpose. </w:t>
      </w:r>
      <w:r w:rsidRPr="000327FF">
        <w:rPr>
          <w:rFonts w:ascii="Times New Roman" w:eastAsia="Liberation Sans" w:hAnsi="Times New Roman" w:cs="Times New Roman"/>
          <w:sz w:val="24"/>
          <w:szCs w:val="24"/>
        </w:rPr>
        <w:t>Integrate safety, security, emergency command, hazardous-material response, evacuation, communication, continuity and multi-agency working.</w:t>
      </w:r>
    </w:p>
    <w:p w:rsidR="00AD2B6B" w:rsidRPr="000327FF" w:rsidRDefault="00483D5E">
      <w:pPr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b/>
          <w:color w:val="281235"/>
          <w:sz w:val="24"/>
          <w:szCs w:val="24"/>
        </w:rPr>
        <w:t xml:space="preserve">Learning outcomes supported. </w:t>
      </w:r>
      <w:r w:rsidRPr="000327FF">
        <w:rPr>
          <w:rFonts w:ascii="Times New Roman" w:eastAsia="Liberation Sans" w:hAnsi="Times New Roman" w:cs="Times New Roman"/>
          <w:sz w:val="24"/>
          <w:szCs w:val="24"/>
        </w:rPr>
        <w:t>4, 5, 6, 9 and 10</w:t>
      </w:r>
    </w:p>
    <w:p w:rsidR="00AD2B6B" w:rsidRPr="00B168C2" w:rsidRDefault="00483D5E">
      <w:pPr>
        <w:spacing w:after="1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b/>
          <w:color w:val="281235"/>
          <w:sz w:val="24"/>
          <w:szCs w:val="24"/>
        </w:rPr>
        <w:t xml:space="preserve">Suggested time plan: </w:t>
      </w:r>
      <w:r w:rsidRPr="00B168C2">
        <w:rPr>
          <w:rFonts w:ascii="Times New Roman" w:eastAsia="Liberation Sans" w:hAnsi="Times New Roman" w:cs="Times New Roman"/>
          <w:color w:val="000000" w:themeColor="text1"/>
          <w:sz w:val="24"/>
          <w:szCs w:val="24"/>
        </w:rPr>
        <w:t xml:space="preserve">Read and annotate 30 </w:t>
      </w:r>
      <w:proofErr w:type="gramStart"/>
      <w:r w:rsidRPr="00B168C2">
        <w:rPr>
          <w:rFonts w:ascii="Times New Roman" w:eastAsia="Liberation Sans" w:hAnsi="Times New Roman" w:cs="Times New Roman"/>
          <w:color w:val="000000" w:themeColor="text1"/>
          <w:sz w:val="24"/>
          <w:szCs w:val="24"/>
        </w:rPr>
        <w:t>min  |</w:t>
      </w:r>
      <w:proofErr w:type="gramEnd"/>
      <w:r w:rsidRPr="00B168C2">
        <w:rPr>
          <w:rFonts w:ascii="Times New Roman" w:eastAsia="Liberation Sans" w:hAnsi="Times New Roman" w:cs="Times New Roman"/>
          <w:color w:val="000000" w:themeColor="text1"/>
          <w:sz w:val="24"/>
          <w:szCs w:val="24"/>
        </w:rPr>
        <w:t xml:space="preserve">  Research and </w:t>
      </w:r>
      <w:proofErr w:type="spellStart"/>
      <w:r w:rsidRPr="00B168C2">
        <w:rPr>
          <w:rFonts w:ascii="Times New Roman" w:eastAsia="Liberation Sans" w:hAnsi="Times New Roman" w:cs="Times New Roman"/>
          <w:color w:val="000000" w:themeColor="text1"/>
          <w:sz w:val="24"/>
          <w:szCs w:val="24"/>
        </w:rPr>
        <w:t>analyse</w:t>
      </w:r>
      <w:proofErr w:type="spellEnd"/>
      <w:r w:rsidRPr="00B168C2">
        <w:rPr>
          <w:rFonts w:ascii="Times New Roman" w:eastAsia="Liberation Sans" w:hAnsi="Times New Roman" w:cs="Times New Roman"/>
          <w:color w:val="000000" w:themeColor="text1"/>
          <w:sz w:val="24"/>
          <w:szCs w:val="24"/>
        </w:rPr>
        <w:t xml:space="preserve"> evidence 45 min  |  Create the required output 60 min  |  Review 15 min  |  Total 2 h 30 min</w:t>
      </w:r>
    </w:p>
    <w:p w:rsidR="00AD2B6B" w:rsidRPr="000327FF" w:rsidRDefault="00483D5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hAnsi="Times New Roman" w:cs="Times New Roman"/>
          <w:sz w:val="24"/>
          <w:szCs w:val="24"/>
        </w:rPr>
        <w:t>Research questions</w:t>
      </w:r>
    </w:p>
    <w:p w:rsidR="00AD2B6B" w:rsidRPr="000327FF" w:rsidRDefault="00483D5E">
      <w:pPr>
        <w:pStyle w:val="LGCBullet"/>
        <w:ind w:hanging="270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>How should life safety, scene security, evidence and continuity priorities be reconciled?</w:t>
      </w:r>
    </w:p>
    <w:p w:rsidR="00AD2B6B" w:rsidRPr="000327FF" w:rsidRDefault="00483D5E">
      <w:pPr>
        <w:pStyle w:val="LGCBullet"/>
        <w:ind w:hanging="270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>What information is needed to establish a shared situational picture?</w:t>
      </w:r>
    </w:p>
    <w:p w:rsidR="00AD2B6B" w:rsidRPr="000327FF" w:rsidRDefault="00483D5E">
      <w:pPr>
        <w:pStyle w:val="LGCBullet"/>
        <w:ind w:hanging="270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>How do exercises demonstrate capability and lead to verified improvement?</w:t>
      </w:r>
    </w:p>
    <w:p w:rsidR="00AD2B6B" w:rsidRPr="000327FF" w:rsidRDefault="00483D5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hAnsi="Times New Roman" w:cs="Times New Roman"/>
          <w:sz w:val="24"/>
          <w:szCs w:val="24"/>
        </w:rPr>
        <w:t>Independent-learning activity</w:t>
      </w:r>
    </w:p>
    <w:p w:rsidR="00AD2B6B" w:rsidRPr="000327FF" w:rsidRDefault="00483D5E">
      <w:pPr>
        <w:pStyle w:val="LGCNumb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>Choose a fictional emergency involving a hazardous-goods release, security concern or combined disruption.</w:t>
      </w:r>
    </w:p>
    <w:p w:rsidR="00AD2B6B" w:rsidRPr="000327FF" w:rsidRDefault="00483D5E">
      <w:pPr>
        <w:pStyle w:val="LGCNumb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>Create a first-hour action plan covering alert, command, cordons, evacuation or shelter, communications and partner notification.</w:t>
      </w:r>
    </w:p>
    <w:p w:rsidR="00AD2B6B" w:rsidRPr="000327FF" w:rsidRDefault="00483D5E">
      <w:pPr>
        <w:pStyle w:val="LGCNumb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 xml:space="preserve">Prepare </w:t>
      </w:r>
      <w:proofErr w:type="gramStart"/>
      <w:r w:rsidRPr="000327FF">
        <w:rPr>
          <w:rFonts w:ascii="Times New Roman" w:eastAsia="Liberation Sans" w:hAnsi="Times New Roman" w:cs="Times New Roman"/>
          <w:sz w:val="24"/>
          <w:szCs w:val="24"/>
        </w:rPr>
        <w:t>a</w:t>
      </w:r>
      <w:proofErr w:type="gramEnd"/>
      <w:r w:rsidRPr="000327FF">
        <w:rPr>
          <w:rFonts w:ascii="Times New Roman" w:eastAsia="Liberation Sans" w:hAnsi="Times New Roman" w:cs="Times New Roman"/>
          <w:sz w:val="24"/>
          <w:szCs w:val="24"/>
        </w:rPr>
        <w:t xml:space="preserve"> M/ETHANE-style initial report and identify decisions requiring multi-agency coordination.</w:t>
      </w:r>
    </w:p>
    <w:p w:rsidR="00AD2B6B" w:rsidRPr="000327FF" w:rsidRDefault="00483D5E">
      <w:pPr>
        <w:pStyle w:val="LGCNumb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eastAsia="Liberation Sans" w:hAnsi="Times New Roman" w:cs="Times New Roman"/>
          <w:sz w:val="24"/>
          <w:szCs w:val="24"/>
        </w:rPr>
        <w:t>Design a tabletop exercise with objectives, injects, observers, evidence, debrief and action-</w:t>
      </w:r>
      <w:proofErr w:type="gramStart"/>
      <w:r w:rsidRPr="000327FF">
        <w:rPr>
          <w:rFonts w:ascii="Times New Roman" w:eastAsia="Liberation Sans" w:hAnsi="Times New Roman" w:cs="Times New Roman"/>
          <w:sz w:val="24"/>
          <w:szCs w:val="24"/>
        </w:rPr>
        <w:t>retest</w:t>
      </w:r>
      <w:proofErr w:type="gramEnd"/>
      <w:r w:rsidRPr="000327FF">
        <w:rPr>
          <w:rFonts w:ascii="Times New Roman" w:eastAsia="Liberation Sans" w:hAnsi="Times New Roman" w:cs="Times New Roman"/>
          <w:sz w:val="24"/>
          <w:szCs w:val="24"/>
        </w:rPr>
        <w:t xml:space="preserve"> arrangements.</w:t>
      </w:r>
    </w:p>
    <w:p w:rsidR="00AD2B6B" w:rsidRPr="000327FF" w:rsidRDefault="00483D5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hAnsi="Times New Roman" w:cs="Times New Roman"/>
          <w:sz w:val="24"/>
          <w:szCs w:val="24"/>
        </w:rPr>
        <w:t>Recommended further reading</w:t>
      </w:r>
    </w:p>
    <w:p w:rsidR="00AD2B6B" w:rsidRPr="000327FF" w:rsidRDefault="00BB4500">
      <w:pPr>
        <w:pStyle w:val="LGCSource"/>
        <w:rPr>
          <w:rFonts w:ascii="Times New Roman" w:hAnsi="Times New Roman" w:cs="Times New Roman"/>
          <w:sz w:val="24"/>
          <w:szCs w:val="24"/>
        </w:rPr>
      </w:pPr>
      <w:hyperlink r:id="rId8">
        <w:r w:rsidR="00483D5E" w:rsidRPr="000327FF">
          <w:rPr>
            <w:rFonts w:ascii="Times New Roman" w:hAnsi="Times New Roman" w:cs="Times New Roman"/>
            <w:color w:val="3D204F"/>
            <w:sz w:val="24"/>
            <w:szCs w:val="24"/>
            <w:u w:val="single"/>
          </w:rPr>
          <w:t>UK Ports and Marine Facilities Safety Code (2025)</w:t>
        </w:r>
      </w:hyperlink>
    </w:p>
    <w:p w:rsidR="00AD2B6B" w:rsidRPr="000327FF" w:rsidRDefault="00BB4500">
      <w:pPr>
        <w:pStyle w:val="LGCSource"/>
        <w:rPr>
          <w:rFonts w:ascii="Times New Roman" w:hAnsi="Times New Roman" w:cs="Times New Roman"/>
          <w:sz w:val="24"/>
          <w:szCs w:val="24"/>
        </w:rPr>
      </w:pPr>
      <w:hyperlink r:id="rId9">
        <w:r w:rsidR="00483D5E" w:rsidRPr="000327FF">
          <w:rPr>
            <w:rFonts w:ascii="Times New Roman" w:hAnsi="Times New Roman" w:cs="Times New Roman"/>
            <w:color w:val="3D204F"/>
            <w:sz w:val="24"/>
            <w:szCs w:val="24"/>
            <w:u w:val="single"/>
          </w:rPr>
          <w:t xml:space="preserve">HSE: Dangerous Goods in </w:t>
        </w:r>
        <w:proofErr w:type="spellStart"/>
        <w:r w:rsidR="00483D5E" w:rsidRPr="000327FF">
          <w:rPr>
            <w:rFonts w:ascii="Times New Roman" w:hAnsi="Times New Roman" w:cs="Times New Roman"/>
            <w:color w:val="3D204F"/>
            <w:sz w:val="24"/>
            <w:szCs w:val="24"/>
            <w:u w:val="single"/>
          </w:rPr>
          <w:t>Harbour</w:t>
        </w:r>
        <w:proofErr w:type="spellEnd"/>
        <w:r w:rsidR="00483D5E" w:rsidRPr="000327FF">
          <w:rPr>
            <w:rFonts w:ascii="Times New Roman" w:hAnsi="Times New Roman" w:cs="Times New Roman"/>
            <w:color w:val="3D204F"/>
            <w:sz w:val="24"/>
            <w:szCs w:val="24"/>
            <w:u w:val="single"/>
          </w:rPr>
          <w:t xml:space="preserve"> Areas Regulations 2016 guidance (L155)</w:t>
        </w:r>
      </w:hyperlink>
    </w:p>
    <w:p w:rsidR="00AD2B6B" w:rsidRPr="000327FF" w:rsidRDefault="00BB4500">
      <w:pPr>
        <w:pStyle w:val="LGCSource"/>
        <w:rPr>
          <w:rFonts w:ascii="Times New Roman" w:hAnsi="Times New Roman" w:cs="Times New Roman"/>
          <w:sz w:val="24"/>
          <w:szCs w:val="24"/>
        </w:rPr>
      </w:pPr>
      <w:hyperlink r:id="rId10">
        <w:r w:rsidR="00483D5E" w:rsidRPr="000327FF">
          <w:rPr>
            <w:rFonts w:ascii="Times New Roman" w:hAnsi="Times New Roman" w:cs="Times New Roman"/>
            <w:color w:val="3D204F"/>
            <w:sz w:val="24"/>
            <w:szCs w:val="24"/>
            <w:u w:val="single"/>
          </w:rPr>
          <w:t>Civil Contingencies Act 2004</w:t>
        </w:r>
      </w:hyperlink>
    </w:p>
    <w:p w:rsidR="00AD2B6B" w:rsidRPr="000327FF" w:rsidRDefault="00BB4500">
      <w:pPr>
        <w:pStyle w:val="LGCSource"/>
        <w:rPr>
          <w:rFonts w:ascii="Times New Roman" w:hAnsi="Times New Roman" w:cs="Times New Roman"/>
          <w:sz w:val="24"/>
          <w:szCs w:val="24"/>
        </w:rPr>
      </w:pPr>
      <w:hyperlink r:id="rId11">
        <w:r w:rsidR="00483D5E" w:rsidRPr="000327FF">
          <w:rPr>
            <w:rFonts w:ascii="Times New Roman" w:hAnsi="Times New Roman" w:cs="Times New Roman"/>
            <w:color w:val="3D204F"/>
            <w:sz w:val="24"/>
            <w:szCs w:val="24"/>
            <w:u w:val="single"/>
          </w:rPr>
          <w:t>JESIP: Principles for Joint Working</w:t>
        </w:r>
      </w:hyperlink>
    </w:p>
    <w:p w:rsidR="00AD2B6B" w:rsidRPr="000327FF" w:rsidRDefault="00483D5E">
      <w:pPr>
        <w:pStyle w:val="LGCSource"/>
        <w:rPr>
          <w:rFonts w:ascii="Times New Roman" w:hAnsi="Times New Roman" w:cs="Times New Roman"/>
          <w:sz w:val="24"/>
          <w:szCs w:val="24"/>
        </w:rPr>
      </w:pPr>
      <w:r w:rsidRPr="000327FF">
        <w:rPr>
          <w:rFonts w:ascii="Times New Roman" w:hAnsi="Times New Roman" w:cs="Times New Roman"/>
          <w:sz w:val="24"/>
          <w:szCs w:val="24"/>
        </w:rPr>
        <w:t>Also use the corresponding London Gateway College lecture material and any tutor-approved local or sector source.</w:t>
      </w:r>
      <w:bookmarkStart w:id="0" w:name="_GoBack"/>
      <w:bookmarkEnd w:id="0"/>
    </w:p>
    <w:sectPr w:rsidR="00AD2B6B" w:rsidRPr="000327FF" w:rsidSect="00034616">
      <w:headerReference w:type="default" r:id="rId12"/>
      <w:footerReference w:type="default" r:id="rId13"/>
      <w:pgSz w:w="12240" w:h="15840"/>
      <w:pgMar w:top="1181" w:right="1440" w:bottom="1123" w:left="1440" w:header="504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500" w:rsidRDefault="00BB450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BB4500" w:rsidRDefault="00BB450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B1E" w:rsidRDefault="00895B1E">
    <w:pPr>
      <w:pStyle w:val="Footer"/>
      <w:jc w:val="right"/>
      <w:rPr>
        <w:rFonts w:hint="eastAsia"/>
      </w:rPr>
    </w:pPr>
    <w:r>
      <w:rPr>
        <w:rFonts w:eastAsia="Liberation Sans"/>
        <w:color w:val="60636A"/>
        <w:sz w:val="17"/>
      </w:rPr>
      <w:t xml:space="preserve">Independent Learning and Further Research </w:t>
    </w:r>
    <w:proofErr w:type="gramStart"/>
    <w:r>
      <w:rPr>
        <w:rFonts w:eastAsia="Liberation Sans"/>
        <w:color w:val="60636A"/>
        <w:sz w:val="17"/>
      </w:rPr>
      <w:t>Guide  •</w:t>
    </w:r>
    <w:proofErr w:type="gramEnd"/>
    <w:r>
      <w:rPr>
        <w:rFonts w:eastAsia="Liberation Sans"/>
        <w:color w:val="60636A"/>
        <w:sz w:val="17"/>
      </w:rPr>
      <w:t xml:space="preserve">  </w:t>
    </w:r>
    <w:r>
      <w:rPr>
        <w:rFonts w:eastAsia="Liberation Sans"/>
        <w:color w:val="60636A"/>
        <w:sz w:val="18"/>
      </w:rPr>
      <w:fldChar w:fldCharType="begin"/>
    </w:r>
    <w:r>
      <w:rPr>
        <w:rFonts w:eastAsia="Liberation Sans"/>
        <w:color w:val="60636A"/>
        <w:sz w:val="18"/>
      </w:rPr>
      <w:instrText xml:space="preserve"> PAGE </w:instrText>
    </w:r>
    <w:r>
      <w:rPr>
        <w:rFonts w:eastAsia="Liberation Sans"/>
        <w:color w:val="60636A"/>
        <w:sz w:val="18"/>
      </w:rPr>
      <w:fldChar w:fldCharType="separate"/>
    </w:r>
    <w:r w:rsidR="002D6123">
      <w:rPr>
        <w:rFonts w:eastAsia="Liberation Sans"/>
        <w:noProof/>
        <w:color w:val="60636A"/>
        <w:sz w:val="18"/>
      </w:rPr>
      <w:t>1</w:t>
    </w:r>
    <w:r>
      <w:rPr>
        <w:rFonts w:eastAsia="Liberation Sans"/>
        <w:color w:val="60636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500" w:rsidRDefault="00BB450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BB4500" w:rsidRDefault="00BB450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B1E" w:rsidRDefault="00895B1E">
    <w:pPr>
      <w:pStyle w:val="Header"/>
      <w:rPr>
        <w:rFonts w:hint="eastAsia"/>
      </w:rPr>
    </w:pPr>
    <w:r>
      <w:rPr>
        <w:rFonts w:eastAsia="Liberation Sans"/>
        <w:b/>
        <w:color w:val="3D204F"/>
        <w:sz w:val="17"/>
      </w:rPr>
      <w:t xml:space="preserve">LONDON GATEWAY </w:t>
    </w:r>
    <w:proofErr w:type="gramStart"/>
    <w:r>
      <w:rPr>
        <w:rFonts w:eastAsia="Liberation Sans"/>
        <w:b/>
        <w:color w:val="3D204F"/>
        <w:sz w:val="17"/>
      </w:rPr>
      <w:t>COLLEGE  |</w:t>
    </w:r>
    <w:proofErr w:type="gramEnd"/>
    <w:r>
      <w:rPr>
        <w:rFonts w:eastAsia="Liberation Sans"/>
        <w:b/>
        <w:color w:val="3D204F"/>
        <w:sz w:val="17"/>
      </w:rPr>
      <w:t xml:space="preserve">  PORT SECURITY MANAGEMENT  |  PSM-28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DD3BC5"/>
    <w:multiLevelType w:val="singleLevel"/>
    <w:tmpl w:val="633A3FD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0" w15:restartNumberingAfterBreak="0">
    <w:nsid w:val="0A0E5E11"/>
    <w:multiLevelType w:val="singleLevel"/>
    <w:tmpl w:val="FC722ED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1" w15:restartNumberingAfterBreak="0">
    <w:nsid w:val="0DDA1ED9"/>
    <w:multiLevelType w:val="singleLevel"/>
    <w:tmpl w:val="5484C8F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2" w15:restartNumberingAfterBreak="0">
    <w:nsid w:val="22B81958"/>
    <w:multiLevelType w:val="singleLevel"/>
    <w:tmpl w:val="D85867C4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</w:pPr>
      <w:rPr>
        <w:rFonts w:ascii="Liberation Sans" w:hAnsi="Liberation Sans"/>
      </w:rPr>
    </w:lvl>
  </w:abstractNum>
  <w:abstractNum w:abstractNumId="13" w15:restartNumberingAfterBreak="0">
    <w:nsid w:val="236A48E8"/>
    <w:multiLevelType w:val="singleLevel"/>
    <w:tmpl w:val="3DBCE8E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4" w15:restartNumberingAfterBreak="0">
    <w:nsid w:val="28046DDD"/>
    <w:multiLevelType w:val="singleLevel"/>
    <w:tmpl w:val="1DA24F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5" w15:restartNumberingAfterBreak="0">
    <w:nsid w:val="2F917F49"/>
    <w:multiLevelType w:val="singleLevel"/>
    <w:tmpl w:val="C7A8286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6" w15:restartNumberingAfterBreak="0">
    <w:nsid w:val="32BD4494"/>
    <w:multiLevelType w:val="singleLevel"/>
    <w:tmpl w:val="42E24C2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7" w15:restartNumberingAfterBreak="0">
    <w:nsid w:val="35E432B9"/>
    <w:multiLevelType w:val="singleLevel"/>
    <w:tmpl w:val="58EE05A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8" w15:restartNumberingAfterBreak="0">
    <w:nsid w:val="3C16509E"/>
    <w:multiLevelType w:val="singleLevel"/>
    <w:tmpl w:val="243ECC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9" w15:restartNumberingAfterBreak="0">
    <w:nsid w:val="45256B08"/>
    <w:multiLevelType w:val="singleLevel"/>
    <w:tmpl w:val="B72A3E2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0" w15:restartNumberingAfterBreak="0">
    <w:nsid w:val="47A72536"/>
    <w:multiLevelType w:val="singleLevel"/>
    <w:tmpl w:val="80B29AA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1" w15:restartNumberingAfterBreak="0">
    <w:nsid w:val="49A3283E"/>
    <w:multiLevelType w:val="singleLevel"/>
    <w:tmpl w:val="F7AC2A7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2" w15:restartNumberingAfterBreak="0">
    <w:nsid w:val="4C3C5C8D"/>
    <w:multiLevelType w:val="singleLevel"/>
    <w:tmpl w:val="AC6883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3" w15:restartNumberingAfterBreak="0">
    <w:nsid w:val="4CA9319A"/>
    <w:multiLevelType w:val="singleLevel"/>
    <w:tmpl w:val="1AF234D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4" w15:restartNumberingAfterBreak="0">
    <w:nsid w:val="52110B57"/>
    <w:multiLevelType w:val="singleLevel"/>
    <w:tmpl w:val="737CE5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5" w15:restartNumberingAfterBreak="0">
    <w:nsid w:val="5CA97BA4"/>
    <w:multiLevelType w:val="singleLevel"/>
    <w:tmpl w:val="26D883E6"/>
    <w:lvl w:ilvl="0">
      <w:start w:val="1"/>
      <w:numFmt w:val="decimal"/>
      <w:pStyle w:val="ListBullet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26" w15:restartNumberingAfterBreak="0">
    <w:nsid w:val="5CCE236A"/>
    <w:multiLevelType w:val="singleLevel"/>
    <w:tmpl w:val="8ABE10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7FF"/>
    <w:rsid w:val="00034616"/>
    <w:rsid w:val="0006063C"/>
    <w:rsid w:val="00086DC5"/>
    <w:rsid w:val="0015074B"/>
    <w:rsid w:val="00196BBE"/>
    <w:rsid w:val="001B4B09"/>
    <w:rsid w:val="00211C50"/>
    <w:rsid w:val="00283533"/>
    <w:rsid w:val="0029639D"/>
    <w:rsid w:val="002D6123"/>
    <w:rsid w:val="00303898"/>
    <w:rsid w:val="00326F90"/>
    <w:rsid w:val="00417D51"/>
    <w:rsid w:val="00445007"/>
    <w:rsid w:val="00452000"/>
    <w:rsid w:val="00483D5E"/>
    <w:rsid w:val="0051151D"/>
    <w:rsid w:val="007A4F40"/>
    <w:rsid w:val="007E2633"/>
    <w:rsid w:val="007E7A35"/>
    <w:rsid w:val="007F56CE"/>
    <w:rsid w:val="00895B1E"/>
    <w:rsid w:val="008F3309"/>
    <w:rsid w:val="00996F97"/>
    <w:rsid w:val="009B26C0"/>
    <w:rsid w:val="009C6FD1"/>
    <w:rsid w:val="00A616B7"/>
    <w:rsid w:val="00AA1D8D"/>
    <w:rsid w:val="00AD2B6B"/>
    <w:rsid w:val="00B168C2"/>
    <w:rsid w:val="00B47730"/>
    <w:rsid w:val="00B720A2"/>
    <w:rsid w:val="00BA7258"/>
    <w:rsid w:val="00BB4500"/>
    <w:rsid w:val="00BD12B4"/>
    <w:rsid w:val="00CB0664"/>
    <w:rsid w:val="00D074BD"/>
    <w:rsid w:val="00D56ED6"/>
    <w:rsid w:val="00DE3D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CD750"/>
  <w14:defaultImageDpi w14:val="300"/>
  <w15:docId w15:val="{B593D6A3-C96C-4B28-B580-82BF154D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/>
      <w:color w:val="20212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b/>
      <w:bCs/>
      <w:color w:val="3D204F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b/>
      <w:bCs/>
      <w:color w:val="3D204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b/>
      <w:bCs/>
      <w:color w:val="2812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b/>
      <w:color w:val="281235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40"/>
    </w:pPr>
    <w:rPr>
      <w:i/>
      <w:iCs/>
      <w:color w:val="60636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GCBullet">
    <w:name w:val="LGC Bullet"/>
    <w:basedOn w:val="ListBullet"/>
    <w:pPr>
      <w:spacing w:after="40"/>
      <w:ind w:hanging="271"/>
    </w:pPr>
  </w:style>
  <w:style w:type="paragraph" w:customStyle="1" w:styleId="LGCNumber">
    <w:name w:val="LGC Number"/>
    <w:basedOn w:val="ListNumber"/>
    <w:pPr>
      <w:spacing w:after="40"/>
      <w:ind w:left="540" w:hanging="271"/>
    </w:pPr>
  </w:style>
  <w:style w:type="paragraph" w:customStyle="1" w:styleId="LGCCallout">
    <w:name w:val="LGC Callout"/>
    <w:basedOn w:val="Normal"/>
    <w:pPr>
      <w:spacing w:before="60" w:after="100" w:line="269" w:lineRule="auto"/>
      <w:ind w:left="173" w:right="173"/>
    </w:pPr>
  </w:style>
  <w:style w:type="paragraph" w:customStyle="1" w:styleId="LGCSource">
    <w:name w:val="LGC Source"/>
    <w:basedOn w:val="Normal"/>
    <w:pPr>
      <w:spacing w:after="60" w:line="252" w:lineRule="auto"/>
    </w:pPr>
    <w:rPr>
      <w:color w:val="60636A"/>
      <w:sz w:val="18"/>
    </w:rPr>
  </w:style>
  <w:style w:type="paragraph" w:customStyle="1" w:styleId="LGCSmall">
    <w:name w:val="LGC Small"/>
    <w:basedOn w:val="Normal"/>
    <w:pPr>
      <w:spacing w:after="60" w:line="252" w:lineRule="auto"/>
    </w:pPr>
    <w:rPr>
      <w:color w:val="60636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port-marine-safety-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esip.org.uk/joint-doctrine/principles-for-joint-workin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egislation.gov.uk/ukpga/2004/36/conte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se.gov.uk/pubns/books/l155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CC1634-9161-4BA5-B938-65717C2E1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Port Security Management (PSM-28) — Independent Learning and Further Research Guide</vt:lpstr>
    </vt:vector>
  </TitlesOfParts>
  <Manager/>
  <Company/>
  <LinksUpToDate>false</LinksUpToDate>
  <CharactersWithSpaces>1799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Security Management (PSM-28) — Independent Learning and Further Research Guide</dc:title>
  <dc:subject>Student independent learning, further research and evidence guide for Lectures 1–14</dc:subject>
  <dc:creator>London Gateway College</dc:creator>
  <cp:keywords>Port security, PSM-28, independent learning, further research, CPD, student guide</cp:keywords>
  <dc:description>Prepared as a student learning aid for course delivery and quality assurance.</dc:description>
  <cp:lastModifiedBy>stan chima</cp:lastModifiedBy>
  <cp:revision>4</cp:revision>
  <dcterms:created xsi:type="dcterms:W3CDTF">2026-09-05T11:02:00Z</dcterms:created>
  <dcterms:modified xsi:type="dcterms:W3CDTF">2026-09-07T20:49:00Z</dcterms:modified>
  <cp:category/>
</cp:coreProperties>
</file>